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62" w:rsidRPr="005A1889" w:rsidRDefault="00562862" w:rsidP="00A1613C">
      <w:pPr>
        <w:spacing w:after="0" w:line="480" w:lineRule="auto"/>
        <w:contextualSpacing/>
        <w:jc w:val="right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5A1889">
        <w:rPr>
          <w:rFonts w:ascii="Times New Roman" w:hAnsi="Times New Roman" w:cs="Times New Roman"/>
          <w:i/>
          <w:sz w:val="26"/>
          <w:szCs w:val="26"/>
          <w:lang w:val="ru-RU"/>
        </w:rPr>
        <w:t>Проект</w:t>
      </w:r>
    </w:p>
    <w:p w:rsidR="00562862" w:rsidRPr="00607087" w:rsidRDefault="00562862" w:rsidP="00562862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07087">
        <w:rPr>
          <w:rFonts w:ascii="Times New Roman" w:hAnsi="Times New Roman" w:cs="Times New Roman"/>
          <w:b/>
          <w:sz w:val="26"/>
          <w:szCs w:val="26"/>
          <w:lang w:val="ru-RU"/>
        </w:rPr>
        <w:t>ПРАВИТЕЛЬСТВО РЕСПУБЛИКИ МОЛДОВА</w:t>
      </w:r>
    </w:p>
    <w:p w:rsidR="00562862" w:rsidRPr="00607087" w:rsidRDefault="00562862" w:rsidP="00562862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07087">
        <w:rPr>
          <w:rFonts w:ascii="Times New Roman" w:hAnsi="Times New Roman" w:cs="Times New Roman"/>
          <w:b/>
          <w:sz w:val="26"/>
          <w:szCs w:val="26"/>
          <w:lang w:val="ru-RU"/>
        </w:rPr>
        <w:t>ПОСТАНОВЛЕНИЕ №_____</w:t>
      </w:r>
      <w:bookmarkStart w:id="0" w:name="_GoBack"/>
      <w:bookmarkEnd w:id="0"/>
    </w:p>
    <w:p w:rsidR="00562862" w:rsidRPr="00607087" w:rsidRDefault="00607087" w:rsidP="00562862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  <w:lang w:val="ro-MD"/>
        </w:rPr>
      </w:pPr>
      <w:r w:rsidRPr="00607087">
        <w:rPr>
          <w:rFonts w:ascii="Times New Roman" w:hAnsi="Times New Roman" w:cs="Times New Roman"/>
          <w:sz w:val="26"/>
          <w:szCs w:val="26"/>
          <w:lang w:val="ru-RU"/>
        </w:rPr>
        <w:t>от ________________20</w:t>
      </w:r>
      <w:r w:rsidR="007B4833">
        <w:rPr>
          <w:rFonts w:ascii="Times New Roman" w:hAnsi="Times New Roman" w:cs="Times New Roman"/>
          <w:sz w:val="26"/>
          <w:szCs w:val="26"/>
          <w:lang w:val="ro-MD"/>
        </w:rPr>
        <w:t>21</w:t>
      </w:r>
    </w:p>
    <w:p w:rsidR="00562862" w:rsidRPr="00607087" w:rsidRDefault="00562862" w:rsidP="00562862">
      <w:pPr>
        <w:spacing w:after="24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607087">
        <w:rPr>
          <w:rFonts w:ascii="Times New Roman" w:hAnsi="Times New Roman" w:cs="Times New Roman"/>
          <w:sz w:val="26"/>
          <w:szCs w:val="26"/>
          <w:lang w:val="ru-RU"/>
        </w:rPr>
        <w:t>Кишинэу</w:t>
      </w:r>
    </w:p>
    <w:p w:rsidR="00562862" w:rsidRPr="00607087" w:rsidRDefault="00A1613C" w:rsidP="00A1613C">
      <w:pPr>
        <w:pStyle w:val="tt"/>
        <w:spacing w:before="0" w:beforeAutospacing="0" w:after="0" w:afterAutospacing="0"/>
        <w:rPr>
          <w:b/>
          <w:bCs/>
          <w:sz w:val="26"/>
          <w:szCs w:val="26"/>
          <w:lang w:val="ru-RU"/>
        </w:rPr>
      </w:pPr>
      <w:r w:rsidRPr="00607087">
        <w:rPr>
          <w:i/>
          <w:sz w:val="26"/>
          <w:szCs w:val="26"/>
          <w:lang w:val="ro-MD" w:eastAsia="ru-RU"/>
        </w:rPr>
        <w:t xml:space="preserve">              </w:t>
      </w:r>
      <w:r w:rsidR="00562862" w:rsidRPr="00607087">
        <w:rPr>
          <w:b/>
          <w:bCs/>
          <w:sz w:val="26"/>
          <w:szCs w:val="26"/>
          <w:lang w:val="ru-RU"/>
        </w:rPr>
        <w:t>об установлении временного моратория на наем персонала</w:t>
      </w:r>
    </w:p>
    <w:p w:rsidR="00562862" w:rsidRPr="00607087" w:rsidRDefault="00562862" w:rsidP="00562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 бюджетном секторе на зарегистрированные</w:t>
      </w:r>
    </w:p>
    <w:p w:rsidR="00562862" w:rsidRPr="00607087" w:rsidRDefault="00562862" w:rsidP="00562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вакантные должности</w:t>
      </w:r>
    </w:p>
    <w:p w:rsidR="00562862" w:rsidRPr="00607087" w:rsidRDefault="00562862" w:rsidP="00562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423C2A" w:rsidRPr="00607087" w:rsidRDefault="00562862" w:rsidP="00423C2A">
      <w:pPr>
        <w:tabs>
          <w:tab w:val="left" w:pos="2475"/>
        </w:tabs>
        <w:spacing w:after="0" w:line="240" w:lineRule="auto"/>
        <w:ind w:right="-563"/>
        <w:contextualSpacing/>
        <w:jc w:val="both"/>
        <w:rPr>
          <w:rFonts w:ascii="Times New Roman" w:hAnsi="Times New Roman" w:cs="Times New Roman"/>
          <w:b/>
          <w:sz w:val="26"/>
          <w:szCs w:val="26"/>
          <w:lang w:val="ro-MD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  <w:r w:rsidR="00197CE8" w:rsidRPr="00607087">
        <w:rPr>
          <w:rFonts w:ascii="Times New Roman" w:hAnsi="Times New Roman" w:cs="Times New Roman"/>
          <w:b/>
          <w:sz w:val="26"/>
          <w:szCs w:val="26"/>
          <w:lang w:val="ro-MD"/>
        </w:rPr>
        <w:t xml:space="preserve">    </w:t>
      </w:r>
      <w:r w:rsidR="00C25265" w:rsidRPr="007B4833">
        <w:rPr>
          <w:rFonts w:ascii="Times New Roman" w:hAnsi="Times New Roman" w:cs="Times New Roman"/>
          <w:bCs/>
          <w:sz w:val="26"/>
          <w:szCs w:val="26"/>
          <w:lang w:val="ru-RU"/>
        </w:rPr>
        <w:t>Правительство</w:t>
      </w:r>
      <w:r w:rsidR="00C25265" w:rsidRPr="00607087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ПОСТАНОВЛЯЕТ:</w:t>
      </w:r>
    </w:p>
    <w:p w:rsidR="00D671CF" w:rsidRDefault="00D671CF" w:rsidP="00423C2A">
      <w:pPr>
        <w:tabs>
          <w:tab w:val="left" w:pos="2475"/>
        </w:tabs>
        <w:spacing w:after="0" w:line="240" w:lineRule="auto"/>
        <w:ind w:right="-563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  <w:lang w:val="ro-MD"/>
        </w:rPr>
      </w:pPr>
    </w:p>
    <w:p w:rsidR="00D671CF" w:rsidRDefault="00562862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>Установить временный мораторий на наем персо</w:t>
      </w:r>
      <w:r w:rsidR="00A57586"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нала в </w:t>
      </w:r>
      <w:r w:rsidR="007B4833" w:rsidRPr="00D671CF">
        <w:rPr>
          <w:rFonts w:ascii="Times New Roman" w:hAnsi="Times New Roman" w:cs="Times New Roman"/>
          <w:sz w:val="26"/>
          <w:szCs w:val="26"/>
          <w:lang w:val="ru-RU"/>
        </w:rPr>
        <w:t>публичные органы</w:t>
      </w:r>
      <w:r w:rsidR="00A57586" w:rsidRPr="00D671CF">
        <w:rPr>
          <w:rFonts w:ascii="Times New Roman" w:hAnsi="Times New Roman" w:cs="Times New Roman"/>
          <w:sz w:val="26"/>
          <w:szCs w:val="26"/>
          <w:lang w:val="ru-RU"/>
        </w:rPr>
        <w:t>/</w:t>
      </w:r>
      <w:r w:rsidR="007B4833"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 учреждения</w:t>
      </w: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B4833"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и в Национальную кассу социального страхования на вакантные должности, зарегистрированные на 30 ноября 2021 года, согласно </w:t>
      </w:r>
      <w:r w:rsidRPr="00D671CF">
        <w:rPr>
          <w:rFonts w:ascii="Times New Roman" w:hAnsi="Times New Roman" w:cs="Times New Roman"/>
          <w:sz w:val="26"/>
          <w:szCs w:val="26"/>
          <w:lang w:val="ru-RU"/>
        </w:rPr>
        <w:t>приложению № 1.</w:t>
      </w:r>
    </w:p>
    <w:p w:rsidR="00D671CF" w:rsidRPr="00D671CF" w:rsidRDefault="00562862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В отступление от положений пункта 1 приостановление найма персонала </w:t>
      </w:r>
      <w:r w:rsidR="007B4833" w:rsidRPr="00D671CF">
        <w:rPr>
          <w:rFonts w:ascii="Times New Roman" w:hAnsi="Times New Roman" w:cs="Times New Roman"/>
          <w:sz w:val="26"/>
          <w:szCs w:val="26"/>
          <w:lang w:val="ru-RU"/>
        </w:rPr>
        <w:t>в независимые органы публичного управления и в Национальную кассу социального страхования, для количества вакантных должностей, указанных в приложении № 1, носит рекомендательный характер.</w:t>
      </w:r>
    </w:p>
    <w:p w:rsidR="00D671CF" w:rsidRDefault="005274E7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Органам местного публичного управления обоих уровней рекомендуется приостановить наем персонала на вакантные должности, зарегистрированные на 30 ноября 2021 года, </w:t>
      </w:r>
      <w:r w:rsidR="00562862" w:rsidRPr="00D671CF">
        <w:rPr>
          <w:rFonts w:ascii="Times New Roman" w:hAnsi="Times New Roman" w:cs="Times New Roman"/>
          <w:sz w:val="26"/>
          <w:szCs w:val="26"/>
          <w:lang w:val="ru-RU"/>
        </w:rPr>
        <w:t>согласно приложению № 2.</w:t>
      </w:r>
    </w:p>
    <w:p w:rsidR="00D671CF" w:rsidRPr="00D671CF" w:rsidRDefault="00562862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Положения настоящего постановления не применяются к должностям, </w:t>
      </w:r>
      <w:r w:rsidR="00211E0A" w:rsidRPr="00D671CF">
        <w:rPr>
          <w:rFonts w:ascii="Times New Roman" w:hAnsi="Times New Roman" w:cs="Times New Roman"/>
          <w:sz w:val="26"/>
          <w:szCs w:val="26"/>
          <w:lang w:val="ru-RU"/>
        </w:rPr>
        <w:t>для которых на дату утверждения постановления был объявлен конкурс.</w:t>
      </w:r>
    </w:p>
    <w:p w:rsidR="00D671CF" w:rsidRPr="00D671CF" w:rsidRDefault="00D671CF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>В период моратория наем персонала на вакантные должности осуществлять с ежемесячным сохранением количества вакантных должностей в публичном органе/учреждении, указанном в настоящем постановлении, с учетом количества занятых должностей согласно условиям пункта 4.</w:t>
      </w:r>
    </w:p>
    <w:p w:rsidR="00D671CF" w:rsidRPr="00D671CF" w:rsidRDefault="00562862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>В от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ступление от положений пункта 5</w:t>
      </w: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 в период моратория наем персонала, строго необходимого для выполнения миссии 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публичного органа</w:t>
      </w:r>
      <w:r w:rsidR="00BB0608" w:rsidRPr="00D671CF">
        <w:rPr>
          <w:rFonts w:ascii="Times New Roman" w:hAnsi="Times New Roman" w:cs="Times New Roman"/>
          <w:sz w:val="26"/>
          <w:szCs w:val="26"/>
          <w:lang w:val="ro-MD"/>
        </w:rPr>
        <w:t xml:space="preserve">/ </w:t>
      </w:r>
      <w:r w:rsidR="00607087" w:rsidRPr="00D671CF">
        <w:rPr>
          <w:rFonts w:ascii="Times New Roman" w:hAnsi="Times New Roman" w:cs="Times New Roman"/>
          <w:bCs/>
          <w:sz w:val="26"/>
          <w:szCs w:val="26"/>
          <w:lang w:val="ru-RU"/>
        </w:rPr>
        <w:t>учреждения</w:t>
      </w:r>
      <w:r w:rsidR="00607087" w:rsidRPr="00D671CF">
        <w:rPr>
          <w:rFonts w:ascii="Times New Roman" w:eastAsia="Times New Roman" w:hAnsi="Times New Roman" w:cs="Times New Roman"/>
          <w:sz w:val="26"/>
          <w:szCs w:val="26"/>
          <w:lang w:val="ro-MD"/>
        </w:rPr>
        <w:t xml:space="preserve"> </w:t>
      </w:r>
      <w:r w:rsidR="00607087" w:rsidRPr="00D671CF">
        <w:rPr>
          <w:rFonts w:ascii="Times New Roman" w:eastAsia="Times New Roman" w:hAnsi="Times New Roman" w:cs="Times New Roman"/>
          <w:sz w:val="26"/>
          <w:szCs w:val="26"/>
          <w:lang w:val="ru-RU"/>
        </w:rPr>
        <w:t>финансируемого</w:t>
      </w:r>
      <w:r w:rsidR="00BB0608" w:rsidRPr="00D671C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из государственного бюджета, </w:t>
      </w:r>
      <w:r w:rsidR="00D671CF" w:rsidRPr="00D671CF">
        <w:rPr>
          <w:rFonts w:ascii="Times New Roman" w:hAnsi="Times New Roman" w:cs="Times New Roman"/>
          <w:bCs/>
          <w:sz w:val="26"/>
          <w:szCs w:val="26"/>
          <w:lang w:val="ru-RU"/>
        </w:rPr>
        <w:t>сверх</w:t>
      </w:r>
      <w:r w:rsidR="00BB0608" w:rsidRPr="00D671CF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количества вакантных должностей, указанных в приложении № 1, или в случае реорганизации осуществляется по согласованию с Министерством финансов.</w:t>
      </w:r>
    </w:p>
    <w:p w:rsidR="00D671CF" w:rsidRPr="00D671CF" w:rsidRDefault="00A1613C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Мораторий </w:t>
      </w:r>
      <w:r w:rsidR="00562862" w:rsidRPr="00D671CF">
        <w:rPr>
          <w:rFonts w:ascii="Times New Roman" w:hAnsi="Times New Roman" w:cs="Times New Roman"/>
          <w:sz w:val="26"/>
          <w:szCs w:val="26"/>
          <w:lang w:val="ru-RU"/>
        </w:rPr>
        <w:t>прим</w:t>
      </w: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еняется до 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31 декабря 2022</w:t>
      </w:r>
      <w:r w:rsidR="00562862"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 г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ода</w:t>
      </w:r>
      <w:r w:rsidR="00562862" w:rsidRPr="00D671CF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671CF" w:rsidRPr="00D671CF" w:rsidRDefault="00A1613C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Руководители 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публичных органов</w:t>
      </w:r>
      <w:r w:rsidRPr="00D671CF">
        <w:rPr>
          <w:rFonts w:ascii="Times New Roman" w:hAnsi="Times New Roman" w:cs="Times New Roman"/>
          <w:sz w:val="26"/>
          <w:szCs w:val="26"/>
          <w:lang w:val="ru-RU"/>
        </w:rPr>
        <w:t xml:space="preserve">/ учреждений, 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указанных в приложениях № 1 и 2, несут ответственность за выполнение положений настоящего постановления</w:t>
      </w:r>
      <w:r w:rsidR="00D671CF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671CF" w:rsidRPr="00D671CF" w:rsidRDefault="00A1613C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>Контроль за выполнением настоящего постановления возложить на Министерство финансов.</w:t>
      </w:r>
    </w:p>
    <w:p w:rsidR="00D671CF" w:rsidRPr="00D671CF" w:rsidRDefault="00A1613C" w:rsidP="00D671CF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-563" w:firstLine="142"/>
        <w:jc w:val="both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D671CF">
        <w:rPr>
          <w:rFonts w:ascii="Times New Roman" w:hAnsi="Times New Roman" w:cs="Times New Roman"/>
          <w:sz w:val="26"/>
          <w:szCs w:val="26"/>
          <w:lang w:val="ru-RU"/>
        </w:rPr>
        <w:t>Настоящее постановление вступ</w:t>
      </w:r>
      <w:r w:rsidR="00D671CF" w:rsidRPr="00D671CF">
        <w:rPr>
          <w:rFonts w:ascii="Times New Roman" w:hAnsi="Times New Roman" w:cs="Times New Roman"/>
          <w:sz w:val="26"/>
          <w:szCs w:val="26"/>
          <w:lang w:val="ru-RU"/>
        </w:rPr>
        <w:t>ает в силу с даты опубликования в Официальном мониторе Республики Молдова.</w:t>
      </w:r>
    </w:p>
    <w:p w:rsidR="00D671CF" w:rsidRDefault="00D671CF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D671CF" w:rsidRDefault="00D671CF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D671CF" w:rsidRDefault="00D671CF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D671CF" w:rsidRDefault="00D671CF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BB0608" w:rsidRPr="00607087" w:rsidRDefault="00BB0608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  <w:r w:rsidRPr="00607087">
        <w:rPr>
          <w:rFonts w:ascii="Times New Roman" w:hAnsi="Times New Roman" w:cs="Times New Roman"/>
          <w:b/>
          <w:color w:val="000000"/>
          <w:sz w:val="28"/>
          <w:szCs w:val="26"/>
        </w:rPr>
        <w:lastRenderedPageBreak/>
        <w:t>Премьер-министр</w:t>
      </w:r>
      <w:r w:rsidR="007B4833">
        <w:rPr>
          <w:rFonts w:ascii="Times New Roman" w:hAnsi="Times New Roman" w:cs="Times New Roman"/>
          <w:b/>
          <w:color w:val="000000"/>
          <w:sz w:val="28"/>
          <w:szCs w:val="26"/>
          <w:lang w:val="ro-RO"/>
        </w:rPr>
        <w:tab/>
      </w:r>
      <w:r w:rsidR="007B4833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           </w:t>
      </w:r>
      <w:r w:rsidR="007B4833">
        <w:rPr>
          <w:rFonts w:ascii="Times New Roman" w:hAnsi="Times New Roman" w:cs="Times New Roman"/>
          <w:b/>
          <w:color w:val="000000"/>
          <w:sz w:val="28"/>
          <w:szCs w:val="26"/>
          <w:lang w:val="ro-RO"/>
        </w:rPr>
        <w:t xml:space="preserve">  </w:t>
      </w:r>
      <w:r w:rsidR="007B4833" w:rsidRPr="007B4833">
        <w:rPr>
          <w:rFonts w:ascii="Times New Roman" w:hAnsi="Times New Roman" w:cs="Times New Roman"/>
          <w:b/>
          <w:color w:val="000000"/>
          <w:sz w:val="28"/>
          <w:szCs w:val="26"/>
          <w:lang w:val="ro-MD"/>
        </w:rPr>
        <w:t>Наталья ГАВРИЛИЦА</w:t>
      </w:r>
      <w:r w:rsidR="007B4833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</w:p>
    <w:p w:rsidR="00BB0608" w:rsidRPr="00607087" w:rsidRDefault="00BB0608" w:rsidP="00BB0608">
      <w:pPr>
        <w:pStyle w:val="news"/>
        <w:tabs>
          <w:tab w:val="left" w:pos="1134"/>
          <w:tab w:val="left" w:pos="5387"/>
          <w:tab w:val="left" w:pos="567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6"/>
          <w:lang w:val="ro-RO"/>
        </w:rPr>
      </w:pPr>
    </w:p>
    <w:p w:rsidR="00BB0608" w:rsidRPr="00607087" w:rsidRDefault="00BB0608" w:rsidP="00BB0608">
      <w:pPr>
        <w:tabs>
          <w:tab w:val="left" w:pos="5670"/>
        </w:tabs>
        <w:rPr>
          <w:rFonts w:ascii="Times New Roman" w:hAnsi="Times New Roman" w:cs="Times New Roman"/>
          <w:sz w:val="28"/>
          <w:szCs w:val="26"/>
          <w:lang w:val="ru-RU" w:eastAsia="ru-RU"/>
        </w:rPr>
      </w:pPr>
    </w:p>
    <w:p w:rsidR="00BB0608" w:rsidRPr="00607087" w:rsidRDefault="00BB0608" w:rsidP="00BB0608">
      <w:pPr>
        <w:pStyle w:val="news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607087">
        <w:rPr>
          <w:rFonts w:ascii="Times New Roman" w:hAnsi="Times New Roman" w:cs="Times New Roman"/>
          <w:color w:val="000000"/>
          <w:sz w:val="28"/>
          <w:szCs w:val="26"/>
        </w:rPr>
        <w:t>Контрасигнует:</w:t>
      </w:r>
    </w:p>
    <w:p w:rsidR="00BB0608" w:rsidRPr="00607087" w:rsidRDefault="00BB0608" w:rsidP="00BB0608">
      <w:pPr>
        <w:tabs>
          <w:tab w:val="left" w:pos="5670"/>
        </w:tabs>
        <w:rPr>
          <w:rFonts w:ascii="Times New Roman" w:hAnsi="Times New Roman" w:cs="Times New Roman"/>
          <w:b/>
          <w:sz w:val="28"/>
          <w:szCs w:val="26"/>
          <w:lang w:val="ru-RU" w:eastAsia="ru-RU"/>
        </w:rPr>
      </w:pPr>
    </w:p>
    <w:p w:rsidR="00BB0608" w:rsidRPr="00607087" w:rsidRDefault="00BB0608" w:rsidP="00BB0608">
      <w:pPr>
        <w:tabs>
          <w:tab w:val="left" w:pos="5670"/>
          <w:tab w:val="left" w:pos="5954"/>
          <w:tab w:val="left" w:pos="6521"/>
        </w:tabs>
        <w:rPr>
          <w:rFonts w:ascii="Times New Roman" w:hAnsi="Times New Roman" w:cs="Times New Roman"/>
          <w:b/>
          <w:sz w:val="28"/>
          <w:szCs w:val="26"/>
          <w:lang w:val="ru-RU" w:eastAsia="ru-RU"/>
        </w:rPr>
      </w:pPr>
      <w:r w:rsidRPr="00607087">
        <w:rPr>
          <w:rFonts w:ascii="Times New Roman" w:hAnsi="Times New Roman" w:cs="Times New Roman"/>
          <w:b/>
          <w:sz w:val="28"/>
          <w:szCs w:val="26"/>
          <w:lang w:val="ro-MD" w:eastAsia="ru-RU"/>
        </w:rPr>
        <w:t xml:space="preserve">         </w:t>
      </w:r>
      <w:r w:rsidRPr="00607087">
        <w:rPr>
          <w:rFonts w:ascii="Times New Roman" w:hAnsi="Times New Roman" w:cs="Times New Roman"/>
          <w:b/>
          <w:sz w:val="28"/>
          <w:szCs w:val="26"/>
          <w:lang w:val="ru-RU" w:eastAsia="ru-RU"/>
        </w:rPr>
        <w:t>Министр финансов</w:t>
      </w:r>
      <w:r w:rsidRPr="00607087">
        <w:rPr>
          <w:rFonts w:ascii="Times New Roman" w:hAnsi="Times New Roman" w:cs="Times New Roman"/>
          <w:b/>
          <w:sz w:val="28"/>
          <w:szCs w:val="26"/>
          <w:lang w:val="ro-MD" w:eastAsia="ru-RU"/>
        </w:rPr>
        <w:tab/>
        <w:t xml:space="preserve">        </w:t>
      </w:r>
      <w:r w:rsidR="007B4833">
        <w:rPr>
          <w:rFonts w:ascii="Times New Roman" w:hAnsi="Times New Roman" w:cs="Times New Roman"/>
          <w:b/>
          <w:sz w:val="28"/>
          <w:szCs w:val="26"/>
          <w:lang w:val="ro-MD" w:eastAsia="ru-RU"/>
        </w:rPr>
        <w:t>Думитру БУДИЯНСКИ</w:t>
      </w:r>
    </w:p>
    <w:p w:rsidR="00BB0608" w:rsidRPr="00607087" w:rsidRDefault="00BB0608" w:rsidP="00BB0608">
      <w:pPr>
        <w:tabs>
          <w:tab w:val="left" w:pos="6237"/>
          <w:tab w:val="left" w:pos="6379"/>
        </w:tabs>
        <w:rPr>
          <w:rFonts w:ascii="Times New Roman" w:hAnsi="Times New Roman" w:cs="Times New Roman"/>
          <w:b/>
          <w:sz w:val="26"/>
          <w:szCs w:val="26"/>
          <w:lang w:val="ru-RU" w:eastAsia="ru-RU"/>
        </w:rPr>
      </w:pPr>
    </w:p>
    <w:p w:rsidR="00BB0608" w:rsidRPr="00607087" w:rsidRDefault="00BB0608" w:rsidP="00BB0608">
      <w:pPr>
        <w:tabs>
          <w:tab w:val="left" w:pos="5670"/>
        </w:tabs>
        <w:rPr>
          <w:rFonts w:ascii="Times New Roman" w:hAnsi="Times New Roman" w:cs="Times New Roman"/>
          <w:sz w:val="26"/>
          <w:szCs w:val="26"/>
          <w:lang w:val="ru-RU"/>
        </w:rPr>
      </w:pPr>
    </w:p>
    <w:p w:rsidR="00EF18F1" w:rsidRPr="00607087" w:rsidRDefault="00EF18F1" w:rsidP="00A1613C">
      <w:pPr>
        <w:tabs>
          <w:tab w:val="left" w:pos="851"/>
        </w:tabs>
        <w:spacing w:after="0" w:line="24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A1613C" w:rsidRPr="00607087" w:rsidRDefault="00A1613C" w:rsidP="00A1613C">
      <w:pPr>
        <w:pStyle w:val="tt"/>
        <w:spacing w:before="0" w:beforeAutospacing="0" w:after="0" w:afterAutospacing="0" w:line="360" w:lineRule="auto"/>
        <w:jc w:val="both"/>
        <w:rPr>
          <w:b/>
          <w:sz w:val="26"/>
          <w:szCs w:val="26"/>
          <w:lang w:val="ru-RU"/>
        </w:rPr>
      </w:pPr>
      <w:r w:rsidRPr="00607087">
        <w:rPr>
          <w:b/>
          <w:sz w:val="26"/>
          <w:szCs w:val="26"/>
          <w:lang w:val="ru-RU"/>
        </w:rPr>
        <w:t xml:space="preserve">     </w:t>
      </w:r>
    </w:p>
    <w:p w:rsidR="00910D92" w:rsidRPr="00607087" w:rsidRDefault="002C1DCF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  <w:t xml:space="preserve">                                                                                                            </w:t>
      </w: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AA79A4" w:rsidRDefault="00AA79A4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AA79A4" w:rsidRDefault="00AA79A4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AA79A4" w:rsidRDefault="00AA79A4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AA79A4" w:rsidRPr="00607087" w:rsidRDefault="00AA79A4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910D92" w:rsidRPr="00607087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423C2A" w:rsidRPr="00607087" w:rsidRDefault="00910D92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  <w:lastRenderedPageBreak/>
        <w:t xml:space="preserve">                                                       </w:t>
      </w:r>
      <w:r w:rsidR="00606733" w:rsidRPr="00607087"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  <w:t xml:space="preserve">                     </w:t>
      </w:r>
      <w:r w:rsidR="00423C2A"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t>Приложение № 1</w:t>
      </w:r>
    </w:p>
    <w:p w:rsidR="00423C2A" w:rsidRPr="00607087" w:rsidRDefault="00423C2A" w:rsidP="00423C2A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t>к Постановлению Правительства</w:t>
      </w:r>
    </w:p>
    <w:p w:rsidR="00EF18F1" w:rsidRPr="00607087" w:rsidRDefault="00AA79A4" w:rsidP="00423C2A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№ _____/2021</w:t>
      </w:r>
      <w:r w:rsidR="00423C2A"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</w:p>
    <w:p w:rsidR="00423C2A" w:rsidRPr="00607087" w:rsidRDefault="00AA79A4" w:rsidP="00AA7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КОЛИЧЕСТВО ВАКАНТНЫХ ДОЛЖНОСТЕЙ</w:t>
      </w:r>
    </w:p>
    <w:p w:rsidR="00E847C9" w:rsidRPr="00AA79A4" w:rsidRDefault="00AA79A4" w:rsidP="00AA79A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AA79A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 органах публичного управлени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я/учреждениях, финансируемых из </w:t>
      </w:r>
      <w:r w:rsidRPr="00AA79A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государственного бюджета, и 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Национальной кассе социального </w:t>
      </w:r>
      <w:r w:rsidRPr="00AA79A4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страхования, для которых приостанавливается наем персонала</w:t>
      </w:r>
      <w:r w:rsidR="00423C2A"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6249"/>
        <w:gridCol w:w="736"/>
        <w:gridCol w:w="2649"/>
      </w:tblGrid>
      <w:tr w:rsidR="000F0B1A" w:rsidRPr="005A1889" w:rsidTr="00FE7FEB">
        <w:trPr>
          <w:trHeight w:val="525"/>
          <w:tblHeader/>
          <w:jc w:val="center"/>
        </w:trPr>
        <w:tc>
          <w:tcPr>
            <w:tcW w:w="6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Название</w:t>
            </w: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br/>
              <w:t>органа публичной власти / бюджетного учреждения</w:t>
            </w: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br/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Код</w:t>
            </w: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br/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Количество вакантных должностей, для которых пр</w:t>
            </w:r>
            <w:r w:rsidR="00AA79A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иостанавливается наем персонала</w:t>
            </w:r>
          </w:p>
        </w:tc>
      </w:tr>
      <w:tr w:rsidR="000F0B1A" w:rsidRPr="005A1889" w:rsidTr="00FE7FEB">
        <w:trPr>
          <w:trHeight w:val="507"/>
          <w:tblHeader/>
          <w:jc w:val="center"/>
        </w:trPr>
        <w:tc>
          <w:tcPr>
            <w:tcW w:w="6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</w:tr>
      <w:tr w:rsidR="000F0B1A" w:rsidRPr="00607087" w:rsidTr="00FE7FEB">
        <w:trPr>
          <w:trHeight w:val="195"/>
          <w:tblHeader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3</w:t>
            </w:r>
          </w:p>
        </w:tc>
      </w:tr>
      <w:tr w:rsidR="000F0B1A" w:rsidRPr="00B44754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AA79A4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Всего</w:t>
            </w:r>
            <w:r w:rsidR="007566D5" w:rsidRPr="0060708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на уровне государственного бюджета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7859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08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в том числе: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Секретариат Парламента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57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Аппарат Президента Республики Молдова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60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Конституционный суд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Счетная палата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B44754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13</w:t>
            </w:r>
          </w:p>
        </w:tc>
      </w:tr>
      <w:tr w:rsidR="000F0B1A" w:rsidRPr="00607087" w:rsidTr="00FE7FEB">
        <w:trPr>
          <w:trHeight w:val="33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Государственная канцелярия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134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финансов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599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юстиции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391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внутренних дел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0205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012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1974</w:t>
            </w:r>
          </w:p>
        </w:tc>
      </w:tr>
      <w:tr w:rsidR="000F0B1A" w:rsidRPr="00607087" w:rsidTr="00FE7FEB">
        <w:trPr>
          <w:trHeight w:val="493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иностранных дел и европейской интеграции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53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обороны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0207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1541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7566D5" w:rsidP="00AA7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Министерство экономики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</w:t>
            </w:r>
            <w:r w:rsidR="00AA7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222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41</w:t>
            </w:r>
          </w:p>
        </w:tc>
      </w:tr>
      <w:tr w:rsidR="00066398" w:rsidRPr="00066398" w:rsidTr="00FE7FEB">
        <w:trPr>
          <w:trHeight w:val="553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инфраструктуры и регионального развития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066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                              127</w:t>
            </w:r>
          </w:p>
        </w:tc>
      </w:tr>
      <w:tr w:rsidR="00066398" w:rsidRPr="00066398" w:rsidTr="00FE7FEB">
        <w:trPr>
          <w:trHeight w:val="416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сельского хозяйства и пищевой промышленности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267</w:t>
            </w:r>
          </w:p>
        </w:tc>
      </w:tr>
      <w:tr w:rsidR="00066398" w:rsidRPr="00066398" w:rsidTr="00FE7FEB">
        <w:trPr>
          <w:trHeight w:val="7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окружающей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0225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200</w:t>
            </w:r>
          </w:p>
        </w:tc>
      </w:tr>
      <w:tr w:rsidR="00066398" w:rsidRPr="00066398" w:rsidTr="00FE7FEB">
        <w:trPr>
          <w:trHeight w:val="193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образования и исследований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299</w:t>
            </w:r>
          </w:p>
        </w:tc>
      </w:tr>
      <w:tr w:rsidR="00066398" w:rsidRPr="00066398" w:rsidTr="00FE7FEB">
        <w:trPr>
          <w:trHeight w:val="7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культуры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0227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066398" w:rsidRDefault="00066398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84</w:t>
            </w:r>
          </w:p>
        </w:tc>
      </w:tr>
      <w:tr w:rsidR="00066398" w:rsidRPr="00066398" w:rsidTr="00FE7FEB">
        <w:trPr>
          <w:trHeight w:val="347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066398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6639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Министерства труда и социальной защиты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FE7FEB" w:rsidRDefault="00FE7FEB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FE7FEB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178</w:t>
            </w:r>
          </w:p>
        </w:tc>
      </w:tr>
      <w:tr w:rsidR="00066398" w:rsidRPr="00066398" w:rsidTr="00FE7FEB">
        <w:trPr>
          <w:trHeight w:val="319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607087" w:rsidRDefault="00FE7FEB" w:rsidP="007566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E7FE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Министерство здравоохранения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FE7FEB" w:rsidRDefault="00FE7FEB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0229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398" w:rsidRPr="00FE7FEB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427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7566D5" w:rsidP="00756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Национальное бюро статистики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</w:t>
            </w:r>
            <w:r w:rsidR="00B447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Агентство земельных отношений и кадастра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B44754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Агентство межэтнических отношений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8</w:t>
            </w:r>
          </w:p>
        </w:tc>
      </w:tr>
      <w:tr w:rsidR="000F0B1A" w:rsidRPr="00607087" w:rsidTr="00FE7FEB">
        <w:trPr>
          <w:trHeight w:val="285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Агентство по лекарствам и медицинским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16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Агентство публичной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0249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24</w:t>
            </w:r>
          </w:p>
        </w:tc>
      </w:tr>
      <w:tr w:rsidR="000F0B1A" w:rsidRPr="00607087" w:rsidTr="00FE7FEB">
        <w:trPr>
          <w:trHeight w:val="375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Национальное агентство по исследованиям и разработкам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0250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9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Агентство инвестиций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17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Государственное Агентство по интеллектуальной собственности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Национальное агентство по безопасности пищевых продуктов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0275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492</w:t>
            </w:r>
          </w:p>
        </w:tc>
      </w:tr>
      <w:tr w:rsidR="00FE7FEB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FEB" w:rsidRPr="00607087" w:rsidRDefault="00FE7FEB" w:rsidP="008D00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E7FE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Национальное антидопинговое агентство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FEB" w:rsidRPr="00FE7FEB" w:rsidRDefault="00FE7FEB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0277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FEB" w:rsidRPr="00FE7FEB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Высший совет магистратуры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321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Высший совет прокуроров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B44754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8D0028" w:rsidP="008D0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Генеральная прокуратура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0303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247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Офис народного адвоката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18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Центральная избирательная комиссия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7</w:t>
            </w:r>
          </w:p>
        </w:tc>
      </w:tr>
      <w:tr w:rsidR="000F0B1A" w:rsidRPr="00607087" w:rsidTr="00FE7FEB">
        <w:trPr>
          <w:trHeight w:val="555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Национальный центр по защите персональных данных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0403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Координационный совет по телевидению и радио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0404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28</w:t>
            </w:r>
          </w:p>
        </w:tc>
      </w:tr>
      <w:tr w:rsidR="000F0B1A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C631E7" w:rsidP="00C63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Совет по конкуренции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0405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FE7FEB" w:rsidP="00205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38</w:t>
            </w:r>
          </w:p>
        </w:tc>
      </w:tr>
      <w:tr w:rsidR="00607087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Национальный орган по неподкупности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0407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23</w:t>
            </w:r>
          </w:p>
        </w:tc>
      </w:tr>
      <w:tr w:rsidR="00607087" w:rsidRPr="00607087" w:rsidTr="00FE7FEB">
        <w:trPr>
          <w:trHeight w:val="54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Совет по предотвращению и ликвидации дискриминации и обеспечению равенства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0409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7</w:t>
            </w:r>
          </w:p>
        </w:tc>
      </w:tr>
      <w:tr w:rsidR="00607087" w:rsidRPr="00607087" w:rsidTr="00FE7FEB">
        <w:trPr>
          <w:trHeight w:val="315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Национальное агентство по разрешению споров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0410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6</w:t>
            </w:r>
          </w:p>
        </w:tc>
      </w:tr>
      <w:tr w:rsidR="00607087" w:rsidRPr="00607087" w:rsidTr="00FE7FEB">
        <w:trPr>
          <w:trHeight w:val="521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Служба по предупреждению и борьбе с отмыванием денег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</w:t>
            </w:r>
          </w:p>
        </w:tc>
      </w:tr>
      <w:tr w:rsidR="00607087" w:rsidRPr="00607087" w:rsidTr="00FE7FEB">
        <w:trPr>
          <w:trHeight w:val="357"/>
          <w:jc w:val="center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Национальный центр по борьбе с коррупцией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34</w:t>
            </w:r>
          </w:p>
        </w:tc>
      </w:tr>
      <w:tr w:rsidR="00607087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Академия наук Молдовы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0501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14</w:t>
            </w:r>
          </w:p>
        </w:tc>
      </w:tr>
      <w:tr w:rsidR="00607087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Национальный институт юстиции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0502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</w:t>
            </w:r>
          </w:p>
        </w:tc>
      </w:tr>
      <w:tr w:rsidR="00607087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087" w:rsidRPr="00607087" w:rsidRDefault="00607087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</w:p>
        </w:tc>
      </w:tr>
      <w:tr w:rsidR="00607087" w:rsidRPr="00607087" w:rsidTr="00FE7FEB">
        <w:trPr>
          <w:trHeight w:val="300"/>
          <w:jc w:val="center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Национальная касса социального страхования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87" w:rsidRPr="00607087" w:rsidRDefault="00607087" w:rsidP="0060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087" w:rsidRPr="00607087" w:rsidRDefault="00FE7FEB" w:rsidP="00607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263</w:t>
            </w:r>
          </w:p>
        </w:tc>
      </w:tr>
    </w:tbl>
    <w:p w:rsidR="00FE7FEB" w:rsidRDefault="00FE7FEB" w:rsidP="00FE7FEB">
      <w:pPr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056D4" w:rsidRPr="00FE7FEB" w:rsidRDefault="00FE7FEB" w:rsidP="00FE7FEB">
      <w:pPr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E7F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</w:t>
      </w:r>
      <w:r w:rsidRPr="00FE7FEB">
        <w:rPr>
          <w:sz w:val="24"/>
          <w:szCs w:val="24"/>
          <w:lang w:val="ru-RU"/>
        </w:rPr>
        <w:t xml:space="preserve"> </w:t>
      </w:r>
      <w:r w:rsidRPr="00FE7FE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Включает количество вакантных единиц, зарегистрированных на 30 ноября в публичных органах/учреждениях, в том числе в подведомственных им учреждениях.</w:t>
      </w:r>
    </w:p>
    <w:p w:rsidR="002056D4" w:rsidRPr="00607087" w:rsidRDefault="002056D4" w:rsidP="004B0814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2056D4" w:rsidRPr="00607087" w:rsidRDefault="002056D4" w:rsidP="004B0814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2056D4" w:rsidRPr="00607087" w:rsidRDefault="002056D4" w:rsidP="004B0814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B44754" w:rsidRDefault="00B44754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FE7FEB" w:rsidRDefault="00FE7FEB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FE7FEB" w:rsidRDefault="00FE7FEB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FE7FEB" w:rsidRDefault="00FE7FEB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607087" w:rsidRDefault="00232D73" w:rsidP="00FE7FEB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  <w:t xml:space="preserve"> </w:t>
      </w:r>
    </w:p>
    <w:p w:rsidR="00607087" w:rsidRDefault="00607087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</w:p>
    <w:p w:rsidR="00423C2A" w:rsidRPr="00607087" w:rsidRDefault="00423C2A" w:rsidP="00BB0608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o-MD" w:eastAsia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t>Приложение № 2</w:t>
      </w:r>
    </w:p>
    <w:p w:rsidR="00423C2A" w:rsidRPr="00607087" w:rsidRDefault="00423C2A" w:rsidP="00423C2A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t>к Постановлению Правительства</w:t>
      </w:r>
    </w:p>
    <w:p w:rsidR="00423C2A" w:rsidRPr="00607087" w:rsidRDefault="00FE7FEB" w:rsidP="00423C2A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№ ____/2021</w:t>
      </w:r>
      <w:r w:rsidR="00423C2A"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</w:p>
    <w:p w:rsidR="00423C2A" w:rsidRPr="00607087" w:rsidRDefault="00423C2A" w:rsidP="00E847C9">
      <w:pPr>
        <w:spacing w:after="0" w:line="240" w:lineRule="auto"/>
        <w:ind w:right="-563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o-MD" w:eastAsia="ru-RU"/>
        </w:rPr>
      </w:pPr>
    </w:p>
    <w:p w:rsidR="00423C2A" w:rsidRPr="00607087" w:rsidRDefault="004D6138" w:rsidP="00423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607087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КОЛИЧЕСТВО ВАКАНТНЫХ ДОЛЖНОСТЕЙ</w:t>
      </w:r>
    </w:p>
    <w:p w:rsidR="00E847C9" w:rsidRPr="004D6138" w:rsidRDefault="004D6138" w:rsidP="004D61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4D6138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 органах местного пуб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личного управления, для которых</w:t>
      </w:r>
      <w:r w:rsidRPr="004D6138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рекомендуется приостановление найма персонала</w:t>
      </w:r>
      <w:r w:rsidR="00423C2A" w:rsidRPr="00607087">
        <w:rPr>
          <w:rFonts w:ascii="Times New Roman" w:eastAsia="Times New Roman" w:hAnsi="Times New Roman" w:cs="Times New Roman"/>
          <w:sz w:val="26"/>
          <w:szCs w:val="26"/>
          <w:lang w:val="ru-RU"/>
        </w:rPr>
        <w:br/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658"/>
        <w:gridCol w:w="2835"/>
      </w:tblGrid>
      <w:tr w:rsidR="000F0B1A" w:rsidRPr="005A1889" w:rsidTr="004D6138">
        <w:trPr>
          <w:cantSplit/>
          <w:trHeight w:val="525"/>
          <w:tblHeader/>
        </w:trPr>
        <w:tc>
          <w:tcPr>
            <w:tcW w:w="6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232D73" w:rsidP="0023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Название</w:t>
            </w: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br/>
              <w:t>административно-территориальной единицы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232D73" w:rsidP="0023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Количество вакантных должностей, для которых приостанавливается наем персонала</w:t>
            </w:r>
          </w:p>
        </w:tc>
      </w:tr>
      <w:tr w:rsidR="000F0B1A" w:rsidRPr="005A1889" w:rsidTr="004D6138">
        <w:trPr>
          <w:cantSplit/>
          <w:trHeight w:val="708"/>
          <w:tblHeader/>
        </w:trPr>
        <w:tc>
          <w:tcPr>
            <w:tcW w:w="6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</w:tr>
      <w:tr w:rsidR="000F0B1A" w:rsidRPr="00607087" w:rsidTr="004D6138">
        <w:trPr>
          <w:cantSplit/>
          <w:trHeight w:val="279"/>
          <w:tblHeader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0F5776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6"/>
                <w:lang w:val="ro-MD"/>
              </w:rPr>
            </w:pPr>
            <w:r w:rsidRPr="000F5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6"/>
                <w:lang w:val="ro-MD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0F5776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6"/>
                <w:lang w:val="ro-MD"/>
              </w:rPr>
            </w:pPr>
            <w:r w:rsidRPr="000F5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6"/>
                <w:lang w:val="ro-MD"/>
              </w:rPr>
              <w:t>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F94784" w:rsidP="00F9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6315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F94784" w:rsidP="00F9478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07087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ru-RU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0F0B1A" w:rsidP="00B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607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F9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Муниципий Кишинэу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2780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Муниципий Бэлць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300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Анений Ной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156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Басарабяска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65</w:t>
            </w:r>
          </w:p>
        </w:tc>
      </w:tr>
      <w:tr w:rsidR="000F0B1A" w:rsidRPr="00607087" w:rsidTr="004D6138">
        <w:trPr>
          <w:trHeight w:val="33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Бричень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Кахул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150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Кантемир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07087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Калараш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133</w:t>
            </w:r>
          </w:p>
        </w:tc>
      </w:tr>
      <w:tr w:rsidR="000F0B1A" w:rsidRPr="00607087" w:rsidTr="004D6138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Кэушень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109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Чимишлия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108</w:t>
            </w:r>
          </w:p>
        </w:tc>
      </w:tr>
      <w:tr w:rsidR="000F0B1A" w:rsidRPr="00607087" w:rsidTr="004D6138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Криулень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128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Дондушень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36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Дрокия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43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Дубэсарь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38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Единец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19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Фэлешть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94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Флорешть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30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Глодень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414</w:t>
            </w:r>
          </w:p>
        </w:tc>
      </w:tr>
      <w:tr w:rsidR="000F0B1A" w:rsidRPr="00607087" w:rsidTr="004D6138">
        <w:trPr>
          <w:trHeight w:val="28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Хынчешть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35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Яловень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63</w:t>
            </w:r>
          </w:p>
        </w:tc>
      </w:tr>
      <w:tr w:rsidR="000F0B1A" w:rsidRPr="00607087" w:rsidTr="004D6138">
        <w:trPr>
          <w:trHeight w:val="25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121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Ниспорень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136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DC051B" w:rsidP="00DC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Окница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Орхей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212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Резина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171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Рышкань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44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Сынджерей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72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Сорока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99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Стрэшень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100</w:t>
            </w:r>
          </w:p>
        </w:tc>
      </w:tr>
      <w:tr w:rsidR="000F0B1A" w:rsidRPr="00607087" w:rsidTr="004D6138">
        <w:trPr>
          <w:trHeight w:val="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Шолдэнешть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Штефан Водэ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68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Тараклия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54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Теленешть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51</w:t>
            </w:r>
          </w:p>
        </w:tc>
      </w:tr>
      <w:tr w:rsidR="000F0B1A" w:rsidRPr="00607087" w:rsidTr="004D6138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B1A" w:rsidRPr="00607087" w:rsidRDefault="006A21F6" w:rsidP="006A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Унгень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B1A" w:rsidRPr="00607087" w:rsidRDefault="00EC33D9" w:rsidP="00B01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68</w:t>
            </w:r>
          </w:p>
        </w:tc>
      </w:tr>
      <w:tr w:rsidR="005C75F0" w:rsidRPr="00607087" w:rsidTr="004D6138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5F0" w:rsidRPr="00607087" w:rsidRDefault="005C75F0" w:rsidP="005C7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6070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АТО Гагаузия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5F0" w:rsidRPr="00607087" w:rsidRDefault="00EC33D9" w:rsidP="005C7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277</w:t>
            </w:r>
          </w:p>
        </w:tc>
      </w:tr>
    </w:tbl>
    <w:p w:rsidR="004D6138" w:rsidRDefault="004D6138" w:rsidP="000F0B1A">
      <w:pPr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F0B1A" w:rsidRPr="004D6138" w:rsidRDefault="004D6138" w:rsidP="004D6138">
      <w:pPr>
        <w:ind w:right="-306"/>
        <w:jc w:val="both"/>
        <w:rPr>
          <w:rFonts w:ascii="Times New Roman" w:eastAsia="Batang" w:hAnsi="Times New Roman" w:cs="Times New Roman"/>
          <w:sz w:val="24"/>
          <w:szCs w:val="24"/>
          <w:lang w:val="ru-RU" w:eastAsia="ru-RU"/>
        </w:rPr>
      </w:pPr>
      <w:r w:rsidRPr="004D6138">
        <w:rPr>
          <w:rFonts w:ascii="Times New Roman" w:eastAsia="Batang" w:hAnsi="Times New Roman" w:cs="Times New Roman"/>
          <w:sz w:val="24"/>
          <w:szCs w:val="24"/>
          <w:lang w:val="ru-RU" w:eastAsia="ru-RU"/>
        </w:rPr>
        <w:t>* Включает количество вакантных единиц, зарегистри</w:t>
      </w:r>
      <w:r>
        <w:rPr>
          <w:rFonts w:ascii="Times New Roman" w:eastAsia="Batang" w:hAnsi="Times New Roman" w:cs="Times New Roman"/>
          <w:sz w:val="24"/>
          <w:szCs w:val="24"/>
          <w:lang w:val="ru-RU" w:eastAsia="ru-RU"/>
        </w:rPr>
        <w:t xml:space="preserve">рованных на 30 ноября в органах </w:t>
      </w:r>
      <w:r w:rsidRPr="004D6138">
        <w:rPr>
          <w:rFonts w:ascii="Times New Roman" w:eastAsia="Batang" w:hAnsi="Times New Roman" w:cs="Times New Roman"/>
          <w:sz w:val="24"/>
          <w:szCs w:val="24"/>
          <w:lang w:val="ru-RU" w:eastAsia="ru-RU"/>
        </w:rPr>
        <w:t>местного публичного управления обоих уровней, в том числе в подведомственных им учреждениях.</w:t>
      </w:r>
    </w:p>
    <w:p w:rsidR="000C3406" w:rsidRPr="00607087" w:rsidRDefault="000C3406" w:rsidP="004D6138">
      <w:pPr>
        <w:tabs>
          <w:tab w:val="left" w:pos="8550"/>
        </w:tabs>
        <w:jc w:val="both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sectPr w:rsidR="000C3406" w:rsidRPr="00607087" w:rsidSect="004D6138">
      <w:pgSz w:w="12240" w:h="15840"/>
      <w:pgMar w:top="851" w:right="118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53D"/>
    <w:multiLevelType w:val="hybridMultilevel"/>
    <w:tmpl w:val="C60E7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56B03"/>
    <w:multiLevelType w:val="hybridMultilevel"/>
    <w:tmpl w:val="AC36303E"/>
    <w:lvl w:ilvl="0" w:tplc="025A6FC0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" w15:restartNumberingAfterBreak="0">
    <w:nsid w:val="510D1AEB"/>
    <w:multiLevelType w:val="hybridMultilevel"/>
    <w:tmpl w:val="6D9EBCEE"/>
    <w:lvl w:ilvl="0" w:tplc="98ACA9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D19C0"/>
    <w:multiLevelType w:val="hybridMultilevel"/>
    <w:tmpl w:val="733C3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5635F"/>
    <w:multiLevelType w:val="hybridMultilevel"/>
    <w:tmpl w:val="BB2AD9F2"/>
    <w:lvl w:ilvl="0" w:tplc="AD12FDB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F1"/>
    <w:rsid w:val="000011E6"/>
    <w:rsid w:val="00011DBD"/>
    <w:rsid w:val="00012EAD"/>
    <w:rsid w:val="00066398"/>
    <w:rsid w:val="000C3406"/>
    <w:rsid w:val="000F0B1A"/>
    <w:rsid w:val="000F3487"/>
    <w:rsid w:val="000F5776"/>
    <w:rsid w:val="00103B3A"/>
    <w:rsid w:val="00136756"/>
    <w:rsid w:val="00143609"/>
    <w:rsid w:val="00155578"/>
    <w:rsid w:val="00182589"/>
    <w:rsid w:val="00197CE8"/>
    <w:rsid w:val="001B2BED"/>
    <w:rsid w:val="001C441E"/>
    <w:rsid w:val="001D0F74"/>
    <w:rsid w:val="002056D4"/>
    <w:rsid w:val="00211E0A"/>
    <w:rsid w:val="0023160B"/>
    <w:rsid w:val="00232D73"/>
    <w:rsid w:val="002A2C5E"/>
    <w:rsid w:val="002C1DCF"/>
    <w:rsid w:val="002E2875"/>
    <w:rsid w:val="00315307"/>
    <w:rsid w:val="00317BB8"/>
    <w:rsid w:val="0035684B"/>
    <w:rsid w:val="00385D74"/>
    <w:rsid w:val="00423C2A"/>
    <w:rsid w:val="00463A7D"/>
    <w:rsid w:val="004B0814"/>
    <w:rsid w:val="004B5411"/>
    <w:rsid w:val="004C5C97"/>
    <w:rsid w:val="004D6138"/>
    <w:rsid w:val="004E0881"/>
    <w:rsid w:val="004E74D4"/>
    <w:rsid w:val="00501591"/>
    <w:rsid w:val="005253CD"/>
    <w:rsid w:val="005274E7"/>
    <w:rsid w:val="00562862"/>
    <w:rsid w:val="00574018"/>
    <w:rsid w:val="005A0432"/>
    <w:rsid w:val="005A1889"/>
    <w:rsid w:val="005A56F2"/>
    <w:rsid w:val="005B1FFA"/>
    <w:rsid w:val="005C75F0"/>
    <w:rsid w:val="005E3163"/>
    <w:rsid w:val="005E38BC"/>
    <w:rsid w:val="00606733"/>
    <w:rsid w:val="00607087"/>
    <w:rsid w:val="006422B5"/>
    <w:rsid w:val="00656ABB"/>
    <w:rsid w:val="006A21F6"/>
    <w:rsid w:val="006D0917"/>
    <w:rsid w:val="006F52F2"/>
    <w:rsid w:val="00700BB2"/>
    <w:rsid w:val="0071482B"/>
    <w:rsid w:val="007566D5"/>
    <w:rsid w:val="007B4833"/>
    <w:rsid w:val="007F340A"/>
    <w:rsid w:val="00827ADA"/>
    <w:rsid w:val="008502C7"/>
    <w:rsid w:val="0086088C"/>
    <w:rsid w:val="008801FE"/>
    <w:rsid w:val="008A49F1"/>
    <w:rsid w:val="008B49C0"/>
    <w:rsid w:val="008D0028"/>
    <w:rsid w:val="008F49E7"/>
    <w:rsid w:val="00910D92"/>
    <w:rsid w:val="0091609A"/>
    <w:rsid w:val="00921254"/>
    <w:rsid w:val="00983E50"/>
    <w:rsid w:val="009B4C48"/>
    <w:rsid w:val="00A1613C"/>
    <w:rsid w:val="00A5421E"/>
    <w:rsid w:val="00A57586"/>
    <w:rsid w:val="00A61ACE"/>
    <w:rsid w:val="00A6536E"/>
    <w:rsid w:val="00AA79A4"/>
    <w:rsid w:val="00AB1550"/>
    <w:rsid w:val="00AF5519"/>
    <w:rsid w:val="00AF5B1E"/>
    <w:rsid w:val="00B42C6E"/>
    <w:rsid w:val="00B44754"/>
    <w:rsid w:val="00B47F8C"/>
    <w:rsid w:val="00B74F2D"/>
    <w:rsid w:val="00B84B01"/>
    <w:rsid w:val="00BB0608"/>
    <w:rsid w:val="00BB7E59"/>
    <w:rsid w:val="00C25265"/>
    <w:rsid w:val="00C422A4"/>
    <w:rsid w:val="00C631E7"/>
    <w:rsid w:val="00CB19C7"/>
    <w:rsid w:val="00D562B3"/>
    <w:rsid w:val="00D671CF"/>
    <w:rsid w:val="00D91369"/>
    <w:rsid w:val="00DA0BD2"/>
    <w:rsid w:val="00DA289E"/>
    <w:rsid w:val="00DC051B"/>
    <w:rsid w:val="00E64CC2"/>
    <w:rsid w:val="00E650CC"/>
    <w:rsid w:val="00E847C9"/>
    <w:rsid w:val="00EC33D9"/>
    <w:rsid w:val="00EF18F1"/>
    <w:rsid w:val="00F63976"/>
    <w:rsid w:val="00F94784"/>
    <w:rsid w:val="00FD6A1E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2E66A1-C50E-44BB-83D2-1B70F14E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9C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F5519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AF5519"/>
    <w:rPr>
      <w:color w:val="954F72"/>
      <w:u w:val="single"/>
    </w:rPr>
  </w:style>
  <w:style w:type="paragraph" w:customStyle="1" w:styleId="msonormal0">
    <w:name w:val="msonormal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AF55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F5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7">
    <w:name w:val="xl67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5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0F34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0F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0F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5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307"/>
    <w:rPr>
      <w:rFonts w:ascii="Segoe UI" w:hAnsi="Segoe UI" w:cs="Segoe UI"/>
      <w:sz w:val="18"/>
      <w:szCs w:val="18"/>
    </w:rPr>
  </w:style>
  <w:style w:type="paragraph" w:customStyle="1" w:styleId="tt">
    <w:name w:val="tt"/>
    <w:basedOn w:val="a"/>
    <w:rsid w:val="00562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BB0608"/>
    <w:pPr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Gherman Tatiana</dc:creator>
  <cp:keywords/>
  <dc:description/>
  <cp:lastModifiedBy>Alina, Gherta</cp:lastModifiedBy>
  <cp:revision>102</cp:revision>
  <cp:lastPrinted>2019-10-22T08:06:00Z</cp:lastPrinted>
  <dcterms:created xsi:type="dcterms:W3CDTF">2019-10-21T11:44:00Z</dcterms:created>
  <dcterms:modified xsi:type="dcterms:W3CDTF">2021-12-20T13:09:00Z</dcterms:modified>
</cp:coreProperties>
</file>